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76" w:rsidRPr="00170E21" w:rsidRDefault="0002196A">
      <w:pPr>
        <w:rPr>
          <w:rFonts w:ascii="Book Antiqua" w:hAnsi="Book Antiqua"/>
          <w:sz w:val="28"/>
          <w:szCs w:val="28"/>
        </w:rPr>
      </w:pPr>
      <w:r w:rsidRPr="00170E21">
        <w:rPr>
          <w:rFonts w:ascii="Book Antiqua" w:hAnsi="Book Antiqua"/>
          <w:sz w:val="28"/>
          <w:szCs w:val="28"/>
        </w:rPr>
        <w:t xml:space="preserve">Info on Sad Joke on a </w:t>
      </w:r>
      <w:proofErr w:type="spellStart"/>
      <w:r w:rsidRPr="00170E21">
        <w:rPr>
          <w:rFonts w:ascii="Book Antiqua" w:hAnsi="Book Antiqua"/>
          <w:sz w:val="28"/>
          <w:szCs w:val="28"/>
        </w:rPr>
        <w:t>Marae</w:t>
      </w:r>
      <w:proofErr w:type="spellEnd"/>
    </w:p>
    <w:p w:rsidR="003E027B" w:rsidRPr="00170E21" w:rsidRDefault="0002196A" w:rsidP="003E027B">
      <w:pPr>
        <w:rPr>
          <w:rFonts w:ascii="Book Antiqua" w:hAnsi="Book Antiqua"/>
        </w:rPr>
      </w:pPr>
      <w:proofErr w:type="spellStart"/>
      <w:r w:rsidRPr="00170E21">
        <w:rPr>
          <w:rFonts w:ascii="Book Antiqua" w:hAnsi="Book Antiqua"/>
          <w:b/>
        </w:rPr>
        <w:t>Tekoteko</w:t>
      </w:r>
      <w:proofErr w:type="spellEnd"/>
      <w:r w:rsidRPr="00170E21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(the carved figure at the top of the house</w:t>
      </w:r>
      <w:proofErr w:type="gramStart"/>
      <w:r>
        <w:rPr>
          <w:rFonts w:ascii="Book Antiqua" w:hAnsi="Book Antiqua"/>
        </w:rPr>
        <w:t>)</w:t>
      </w:r>
      <w:proofErr w:type="gramEnd"/>
      <w:r w:rsidR="003E027B">
        <w:fldChar w:fldCharType="begin"/>
      </w:r>
      <w:r w:rsidR="003E027B">
        <w:instrText xml:space="preserve"> HYPERLINK "http://www.teara.govt.nz/NewZealanders/MaoriNewZealanders/FirstPeoplesInMaoriTradition/6/ENZ-Resources/Standard/1/en" </w:instrText>
      </w:r>
      <w:r w:rsidR="003E027B">
        <w:fldChar w:fldCharType="separate"/>
      </w:r>
      <w:r w:rsidR="003E027B">
        <w:rPr>
          <w:color w:val="0000FF"/>
          <w:u w:val="single"/>
        </w:rPr>
        <w:br/>
      </w:r>
      <w:r w:rsidR="003E027B">
        <w:fldChar w:fldCharType="end"/>
      </w:r>
      <w:proofErr w:type="spellStart"/>
      <w:r w:rsidR="00170E21" w:rsidRPr="00170E21">
        <w:rPr>
          <w:b/>
        </w:rPr>
        <w:t>Kupe</w:t>
      </w:r>
      <w:proofErr w:type="spellEnd"/>
      <w:r w:rsidR="00170E21">
        <w:t xml:space="preserve">- </w:t>
      </w:r>
      <w:r w:rsidR="003E027B">
        <w:t xml:space="preserve">According to tribal narratives, </w:t>
      </w:r>
      <w:proofErr w:type="spellStart"/>
      <w:r w:rsidR="003E027B">
        <w:t>Kupe</w:t>
      </w:r>
      <w:proofErr w:type="spellEnd"/>
      <w:r w:rsidR="003E027B">
        <w:t xml:space="preserve"> was the first Polynesian to discover the islands of New Zealand. His journey there was triggered by difficulties with fishing in </w:t>
      </w:r>
      <w:proofErr w:type="spellStart"/>
      <w:r w:rsidR="003E027B">
        <w:t>Hawaiki</w:t>
      </w:r>
      <w:proofErr w:type="spellEnd"/>
      <w:r w:rsidR="003E027B">
        <w:t>, his homeland.</w:t>
      </w:r>
    </w:p>
    <w:p w:rsidR="003E027B" w:rsidRDefault="00170E21" w:rsidP="003E027B">
      <w:pPr>
        <w:pStyle w:val="Heading3"/>
      </w:pPr>
      <w:proofErr w:type="spellStart"/>
      <w:r>
        <w:t>Rewi</w:t>
      </w:r>
      <w:proofErr w:type="spellEnd"/>
      <w:r>
        <w:t xml:space="preserve"> </w:t>
      </w:r>
      <w:proofErr w:type="spellStart"/>
      <w:r>
        <w:t>Maniopoto</w:t>
      </w:r>
      <w:proofErr w:type="spellEnd"/>
      <w:r>
        <w:t xml:space="preserve">- </w:t>
      </w:r>
      <w:r w:rsidR="003E027B">
        <w:t>Early contact</w:t>
      </w:r>
    </w:p>
    <w:p w:rsidR="003E027B" w:rsidRDefault="003E027B" w:rsidP="003E027B">
      <w:pPr>
        <w:pStyle w:val="NormalWeb"/>
      </w:pPr>
      <w:r>
        <w:t xml:space="preserve">There is no record of the first </w:t>
      </w:r>
      <w:proofErr w:type="spellStart"/>
      <w:r>
        <w:t>Tūhoe</w:t>
      </w:r>
      <w:proofErr w:type="spellEnd"/>
      <w:r>
        <w:t xml:space="preserve"> encounter with </w:t>
      </w:r>
      <w:hyperlink r:id="rId4" w:history="1">
        <w:proofErr w:type="spellStart"/>
        <w:r>
          <w:rPr>
            <w:rStyle w:val="Hyperlink"/>
          </w:rPr>
          <w:t>Pākehā</w:t>
        </w:r>
        <w:proofErr w:type="spellEnd"/>
      </w:hyperlink>
      <w:r>
        <w:t xml:space="preserve">, but it is possible that </w:t>
      </w:r>
      <w:proofErr w:type="spellStart"/>
      <w:r>
        <w:t>Tūhoe</w:t>
      </w:r>
      <w:proofErr w:type="spellEnd"/>
      <w:r>
        <w:t xml:space="preserve"> were present at or heard of Captain James Cook’s landing at </w:t>
      </w:r>
      <w:proofErr w:type="spellStart"/>
      <w:r>
        <w:t>Tūranga</w:t>
      </w:r>
      <w:proofErr w:type="spellEnd"/>
      <w:r>
        <w:t xml:space="preserve"> (Poverty Bay) in </w:t>
      </w:r>
      <w:proofErr w:type="gramStart"/>
      <w:r>
        <w:t>1769,</w:t>
      </w:r>
      <w:proofErr w:type="gramEnd"/>
      <w:r>
        <w:t xml:space="preserve"> and his subsequent voyage to the Bay of Plenty. There was little further contact for another 50 years, when traders and missionaries began to arrive.</w:t>
      </w:r>
    </w:p>
    <w:p w:rsidR="003E027B" w:rsidRDefault="003E027B" w:rsidP="003E027B">
      <w:pPr>
        <w:pStyle w:val="NormalWeb"/>
      </w:pPr>
      <w:r>
        <w:t xml:space="preserve">Because of their inaccessible territory and the uneasy state of affairs between them and their </w:t>
      </w:r>
      <w:proofErr w:type="spellStart"/>
      <w:r>
        <w:t>neighbours</w:t>
      </w:r>
      <w:proofErr w:type="spellEnd"/>
      <w:r>
        <w:t xml:space="preserve"> on the coast, </w:t>
      </w:r>
      <w:proofErr w:type="spellStart"/>
      <w:r>
        <w:t>Tūhoe</w:t>
      </w:r>
      <w:proofErr w:type="spellEnd"/>
      <w:r>
        <w:t xml:space="preserve"> had fewer dealings with </w:t>
      </w:r>
      <w:proofErr w:type="spellStart"/>
      <w:r>
        <w:t>Pākehā</w:t>
      </w:r>
      <w:proofErr w:type="spellEnd"/>
      <w:r>
        <w:t xml:space="preserve"> than other </w:t>
      </w:r>
      <w:proofErr w:type="spellStart"/>
      <w:r>
        <w:t>Māori</w:t>
      </w:r>
      <w:proofErr w:type="spellEnd"/>
      <w:r>
        <w:t xml:space="preserve">. Despite this, they encountered European goods, particularly when </w:t>
      </w:r>
      <w:proofErr w:type="spellStart"/>
      <w:r>
        <w:t>Ngā</w:t>
      </w:r>
      <w:proofErr w:type="spellEnd"/>
      <w:r>
        <w:t xml:space="preserve"> </w:t>
      </w:r>
      <w:proofErr w:type="spellStart"/>
      <w:r>
        <w:t>Puhi</w:t>
      </w:r>
      <w:proofErr w:type="spellEnd"/>
      <w:r>
        <w:t xml:space="preserve"> made their devastating musket raids throughout the North Island between 1819 and 1823. Potatoes and pigs were two of the earliest imports, and in about 1820 the tribe acquired maize.</w:t>
      </w:r>
    </w:p>
    <w:p w:rsidR="003E027B" w:rsidRDefault="003E027B" w:rsidP="003E027B">
      <w:pPr>
        <w:pStyle w:val="NormalWeb"/>
      </w:pPr>
      <w:r>
        <w:t xml:space="preserve">Commerce also thrived with coastal tribes, who had easier access to such commodities. Flax </w:t>
      </w:r>
      <w:proofErr w:type="spellStart"/>
      <w:r>
        <w:t>fibre</w:t>
      </w:r>
      <w:proofErr w:type="spellEnd"/>
      <w:r>
        <w:t xml:space="preserve">, potted birds and even slaves were exchanged for goods including arms, ammunition, seeds, tools, and animals. Because of the tension between </w:t>
      </w:r>
      <w:proofErr w:type="spellStart"/>
      <w:r>
        <w:t>Tūhoe</w:t>
      </w:r>
      <w:proofErr w:type="spellEnd"/>
      <w:r>
        <w:t xml:space="preserve"> and their </w:t>
      </w:r>
      <w:proofErr w:type="spellStart"/>
      <w:r>
        <w:t>Ngāti</w:t>
      </w:r>
      <w:proofErr w:type="spellEnd"/>
      <w:r>
        <w:t xml:space="preserve"> Awa kin on the coast, </w:t>
      </w:r>
      <w:proofErr w:type="spellStart"/>
      <w:r>
        <w:t>Tūhoe</w:t>
      </w:r>
      <w:proofErr w:type="spellEnd"/>
      <w:r>
        <w:t xml:space="preserve"> </w:t>
      </w:r>
      <w:hyperlink r:id="rId5" w:history="1">
        <w:proofErr w:type="spellStart"/>
        <w:r>
          <w:rPr>
            <w:rStyle w:val="Hyperlink"/>
          </w:rPr>
          <w:t>hapū</w:t>
        </w:r>
        <w:proofErr w:type="spellEnd"/>
      </w:hyperlink>
      <w:r>
        <w:t xml:space="preserve"> (sub-tribes) travelled long distances to </w:t>
      </w:r>
      <w:proofErr w:type="spellStart"/>
      <w:r>
        <w:t>Tāmaki</w:t>
      </w:r>
      <w:proofErr w:type="spellEnd"/>
      <w:r>
        <w:t>, Hauraki and other places to trade.</w:t>
      </w:r>
    </w:p>
    <w:p w:rsidR="003E027B" w:rsidRDefault="003E027B" w:rsidP="003E027B">
      <w:pPr>
        <w:pStyle w:val="Heading3"/>
      </w:pPr>
      <w:r>
        <w:t>War</w:t>
      </w:r>
    </w:p>
    <w:p w:rsidR="003E027B" w:rsidRDefault="003E027B" w:rsidP="003E027B">
      <w:pPr>
        <w:pStyle w:val="NormalWeb"/>
      </w:pPr>
      <w:r>
        <w:t xml:space="preserve">In the early 1860s, the </w:t>
      </w:r>
      <w:proofErr w:type="spellStart"/>
      <w:r>
        <w:t>Tūhoe</w:t>
      </w:r>
      <w:proofErr w:type="spellEnd"/>
      <w:r>
        <w:t xml:space="preserve"> people became aware of impending war over land and </w:t>
      </w:r>
      <w:hyperlink r:id="rId6" w:history="1">
        <w:proofErr w:type="spellStart"/>
        <w:r>
          <w:rPr>
            <w:rStyle w:val="Hyperlink"/>
          </w:rPr>
          <w:t>mana</w:t>
        </w:r>
        <w:proofErr w:type="spellEnd"/>
      </w:hyperlink>
      <w:r>
        <w:t xml:space="preserve"> in the Waikato, with imperial troops massing on the northern Waikato border in preparation for an invasion. </w:t>
      </w:r>
      <w:proofErr w:type="spellStart"/>
      <w:r>
        <w:t>Tūhoe</w:t>
      </w:r>
      <w:proofErr w:type="spellEnd"/>
      <w:r>
        <w:t xml:space="preserve"> were initially cautious about becoming involved. The prevailing feeling was expressed by one chief: ‘Kia </w:t>
      </w:r>
      <w:proofErr w:type="spellStart"/>
      <w:r>
        <w:t>tāwharautia</w:t>
      </w:r>
      <w:proofErr w:type="spellEnd"/>
      <w:r>
        <w:t xml:space="preserve"> a </w:t>
      </w:r>
      <w:proofErr w:type="spellStart"/>
      <w:r>
        <w:t>Mataatua</w:t>
      </w:r>
      <w:proofErr w:type="spellEnd"/>
      <w:r>
        <w:t xml:space="preserve">’ (let </w:t>
      </w:r>
      <w:proofErr w:type="spellStart"/>
      <w:r>
        <w:t>Mataatua</w:t>
      </w:r>
      <w:proofErr w:type="spellEnd"/>
      <w:r>
        <w:t xml:space="preserve"> be sheltered). It was suggested that action should be taken only if government troops came into </w:t>
      </w:r>
      <w:proofErr w:type="spellStart"/>
      <w:r>
        <w:t>Tūhoe</w:t>
      </w:r>
      <w:proofErr w:type="spellEnd"/>
      <w:r>
        <w:t xml:space="preserve"> territory. Troops did eventually arrive as a consequence of two incidents: the killing of the missionary Carl </w:t>
      </w:r>
      <w:proofErr w:type="spellStart"/>
      <w:r>
        <w:t>Sylvius</w:t>
      </w:r>
      <w:proofErr w:type="spellEnd"/>
      <w:r>
        <w:t xml:space="preserve"> </w:t>
      </w:r>
      <w:proofErr w:type="spellStart"/>
      <w:r>
        <w:t>Völkner</w:t>
      </w:r>
      <w:proofErr w:type="spellEnd"/>
      <w:r>
        <w:t xml:space="preserve"> at </w:t>
      </w:r>
      <w:proofErr w:type="spellStart"/>
      <w:r>
        <w:t>Ōpōtiki</w:t>
      </w:r>
      <w:proofErr w:type="spellEnd"/>
      <w:r>
        <w:t xml:space="preserve">, and the involvement of some </w:t>
      </w:r>
      <w:proofErr w:type="spellStart"/>
      <w:r>
        <w:t>Tūhoe</w:t>
      </w:r>
      <w:proofErr w:type="spellEnd"/>
      <w:r>
        <w:t xml:space="preserve"> in the battle for </w:t>
      </w:r>
      <w:proofErr w:type="spellStart"/>
      <w:r>
        <w:t>Ōrākau</w:t>
      </w:r>
      <w:proofErr w:type="spellEnd"/>
      <w:r>
        <w:t>.</w:t>
      </w:r>
    </w:p>
    <w:p w:rsidR="003E027B" w:rsidRDefault="003E027B" w:rsidP="003E027B">
      <w:pPr>
        <w:pStyle w:val="Heading3"/>
      </w:pPr>
      <w:proofErr w:type="spellStart"/>
      <w:r>
        <w:t>Ōrākau</w:t>
      </w:r>
      <w:proofErr w:type="spellEnd"/>
    </w:p>
    <w:p w:rsidR="003E027B" w:rsidRDefault="003E027B" w:rsidP="003E027B">
      <w:pPr>
        <w:pStyle w:val="NormalWeb"/>
      </w:pPr>
      <w:r>
        <w:t xml:space="preserve">In 1863 or early 1864, </w:t>
      </w:r>
      <w:proofErr w:type="spellStart"/>
      <w:r>
        <w:t>Ngāti</w:t>
      </w:r>
      <w:proofErr w:type="spellEnd"/>
      <w:r>
        <w:t xml:space="preserve"> </w:t>
      </w:r>
      <w:proofErr w:type="spellStart"/>
      <w:r>
        <w:t>Maniapoto</w:t>
      </w:r>
      <w:proofErr w:type="spellEnd"/>
      <w:r>
        <w:t xml:space="preserve"> war leader </w:t>
      </w:r>
      <w:proofErr w:type="spellStart"/>
      <w:r w:rsidRPr="00170E21">
        <w:rPr>
          <w:b/>
        </w:rPr>
        <w:t>Rewi</w:t>
      </w:r>
      <w:proofErr w:type="spellEnd"/>
      <w:r w:rsidRPr="00170E21">
        <w:rPr>
          <w:b/>
        </w:rPr>
        <w:t xml:space="preserve"> </w:t>
      </w:r>
      <w:proofErr w:type="spellStart"/>
      <w:r w:rsidRPr="00170E21">
        <w:rPr>
          <w:b/>
        </w:rPr>
        <w:t>Maniapoto</w:t>
      </w:r>
      <w:proofErr w:type="spellEnd"/>
      <w:r>
        <w:t xml:space="preserve"> visited Te </w:t>
      </w:r>
      <w:proofErr w:type="spellStart"/>
      <w:r>
        <w:t>Urewera</w:t>
      </w:r>
      <w:proofErr w:type="spellEnd"/>
      <w:r>
        <w:t xml:space="preserve"> seeking allies for the war in the Waikato. In his request to the chiefs of </w:t>
      </w:r>
      <w:proofErr w:type="spellStart"/>
      <w:r>
        <w:t>Tūhoe</w:t>
      </w:r>
      <w:proofErr w:type="spellEnd"/>
      <w:r>
        <w:t xml:space="preserve">, </w:t>
      </w:r>
      <w:proofErr w:type="spellStart"/>
      <w:r>
        <w:t>Rewi</w:t>
      </w:r>
      <w:proofErr w:type="spellEnd"/>
      <w:r>
        <w:t xml:space="preserve"> recalled the close bonds between </w:t>
      </w:r>
      <w:proofErr w:type="spellStart"/>
      <w:r>
        <w:t>Tūhoe</w:t>
      </w:r>
      <w:proofErr w:type="spellEnd"/>
      <w:r>
        <w:t xml:space="preserve"> and Waikato. He alluded to the resting place of the ancestor </w:t>
      </w:r>
      <w:proofErr w:type="spellStart"/>
      <w:r>
        <w:t>Tūhoe</w:t>
      </w:r>
      <w:proofErr w:type="spellEnd"/>
      <w:r>
        <w:t xml:space="preserve"> at </w:t>
      </w:r>
      <w:proofErr w:type="spellStart"/>
      <w:r>
        <w:t>Kāwhia</w:t>
      </w:r>
      <w:proofErr w:type="spellEnd"/>
      <w:r>
        <w:t xml:space="preserve"> in Waikato, and the epic duel between the chiefs Te </w:t>
      </w:r>
      <w:proofErr w:type="spellStart"/>
      <w:r>
        <w:t>Purewa</w:t>
      </w:r>
      <w:proofErr w:type="spellEnd"/>
      <w:r>
        <w:t xml:space="preserve"> of </w:t>
      </w:r>
      <w:proofErr w:type="spellStart"/>
      <w:r>
        <w:t>Tūhoe</w:t>
      </w:r>
      <w:proofErr w:type="spellEnd"/>
      <w:r>
        <w:t xml:space="preserve"> and </w:t>
      </w:r>
      <w:proofErr w:type="spellStart"/>
      <w:r>
        <w:t>Peehi</w:t>
      </w:r>
      <w:proofErr w:type="spellEnd"/>
      <w:r>
        <w:t xml:space="preserve"> </w:t>
      </w:r>
      <w:proofErr w:type="spellStart"/>
      <w:r>
        <w:t>Tūkorehu</w:t>
      </w:r>
      <w:proofErr w:type="spellEnd"/>
      <w:r>
        <w:t xml:space="preserve"> of </w:t>
      </w:r>
      <w:proofErr w:type="spellStart"/>
      <w:r>
        <w:t>Ngāti</w:t>
      </w:r>
      <w:proofErr w:type="spellEnd"/>
      <w:r>
        <w:t xml:space="preserve"> </w:t>
      </w:r>
      <w:proofErr w:type="spellStart"/>
      <w:r>
        <w:t>Maniapoto</w:t>
      </w:r>
      <w:proofErr w:type="spellEnd"/>
      <w:r>
        <w:t xml:space="preserve"> at Te </w:t>
      </w:r>
      <w:proofErr w:type="spellStart"/>
      <w:r>
        <w:t>Whāiti</w:t>
      </w:r>
      <w:proofErr w:type="spellEnd"/>
      <w:r>
        <w:t xml:space="preserve"> 40 years earlier. This ended in stalemate, with an exchange of weapons between the two great warrior chiefs. </w:t>
      </w:r>
      <w:proofErr w:type="spellStart"/>
      <w:r>
        <w:t>Rewi</w:t>
      </w:r>
      <w:proofErr w:type="spellEnd"/>
      <w:r>
        <w:t xml:space="preserve"> also referred to the pledge of </w:t>
      </w:r>
      <w:proofErr w:type="spellStart"/>
      <w:r>
        <w:t>Tūhoe</w:t>
      </w:r>
      <w:proofErr w:type="spellEnd"/>
      <w:r>
        <w:t xml:space="preserve"> support for the </w:t>
      </w:r>
      <w:proofErr w:type="spellStart"/>
      <w:r>
        <w:t>Māori</w:t>
      </w:r>
      <w:proofErr w:type="spellEnd"/>
      <w:r>
        <w:t xml:space="preserve"> King at the great conference of tribes held at </w:t>
      </w:r>
      <w:proofErr w:type="spellStart"/>
      <w:r>
        <w:t>Pūkawa</w:t>
      </w:r>
      <w:proofErr w:type="spellEnd"/>
      <w:r>
        <w:t xml:space="preserve">, Lake </w:t>
      </w:r>
      <w:proofErr w:type="spellStart"/>
      <w:r>
        <w:t>Taupō</w:t>
      </w:r>
      <w:proofErr w:type="spellEnd"/>
      <w:r>
        <w:t xml:space="preserve">, in 1856, and to the blood ties between </w:t>
      </w:r>
      <w:proofErr w:type="spellStart"/>
      <w:r>
        <w:t>Ngāti</w:t>
      </w:r>
      <w:proofErr w:type="spellEnd"/>
      <w:r>
        <w:t xml:space="preserve"> </w:t>
      </w:r>
      <w:proofErr w:type="spellStart"/>
      <w:r>
        <w:t>Whare</w:t>
      </w:r>
      <w:proofErr w:type="spellEnd"/>
      <w:r>
        <w:t xml:space="preserve"> (a </w:t>
      </w:r>
      <w:proofErr w:type="spellStart"/>
      <w:r>
        <w:t>Tūhoe</w:t>
      </w:r>
      <w:proofErr w:type="spellEnd"/>
      <w:r>
        <w:t xml:space="preserve"> </w:t>
      </w:r>
      <w:proofErr w:type="spellStart"/>
      <w:r>
        <w:t>hapū</w:t>
      </w:r>
      <w:proofErr w:type="spellEnd"/>
      <w:r>
        <w:t xml:space="preserve">) and </w:t>
      </w:r>
      <w:proofErr w:type="spellStart"/>
      <w:r>
        <w:t>Tainui</w:t>
      </w:r>
      <w:proofErr w:type="spellEnd"/>
      <w:r>
        <w:t>.</w:t>
      </w:r>
    </w:p>
    <w:p w:rsidR="00170E21" w:rsidRDefault="00170E21" w:rsidP="003E027B">
      <w:pPr>
        <w:pStyle w:val="Heading3"/>
      </w:pPr>
    </w:p>
    <w:p w:rsidR="003E027B" w:rsidRDefault="003E027B" w:rsidP="003E027B">
      <w:pPr>
        <w:pStyle w:val="Heading3"/>
      </w:pPr>
      <w:proofErr w:type="spellStart"/>
      <w:r>
        <w:t>Ngāti</w:t>
      </w:r>
      <w:proofErr w:type="spellEnd"/>
      <w:r>
        <w:t xml:space="preserve"> Toa (Te </w:t>
      </w:r>
      <w:proofErr w:type="spellStart"/>
      <w:r>
        <w:t>Rauparaha</w:t>
      </w:r>
      <w:proofErr w:type="spellEnd"/>
      <w:r>
        <w:t>)</w:t>
      </w:r>
    </w:p>
    <w:p w:rsidR="0002196A" w:rsidRPr="00170E21" w:rsidRDefault="003E027B" w:rsidP="00170E21">
      <w:pPr>
        <w:pStyle w:val="NormalWeb"/>
      </w:pPr>
      <w:proofErr w:type="spellStart"/>
      <w:r>
        <w:t>Ngāi</w:t>
      </w:r>
      <w:proofErr w:type="spellEnd"/>
      <w:r>
        <w:t xml:space="preserve"> </w:t>
      </w:r>
      <w:proofErr w:type="spellStart"/>
      <w:r>
        <w:t>Tahu’s</w:t>
      </w:r>
      <w:proofErr w:type="spellEnd"/>
      <w:r>
        <w:t xml:space="preserve"> tribal domain was seriously threatened from the late 1820s to the mid-1830s by a relatively small tribe, </w:t>
      </w:r>
      <w:proofErr w:type="spellStart"/>
      <w:r>
        <w:t>Ngāti</w:t>
      </w:r>
      <w:proofErr w:type="spellEnd"/>
      <w:r>
        <w:t xml:space="preserve"> Toa, who had been cast out from their homeland of </w:t>
      </w:r>
      <w:proofErr w:type="spellStart"/>
      <w:r>
        <w:t>Kāwhia</w:t>
      </w:r>
      <w:proofErr w:type="spellEnd"/>
      <w:r>
        <w:t xml:space="preserve"> in the North Island. Under the courageous leadership of Te </w:t>
      </w:r>
      <w:proofErr w:type="spellStart"/>
      <w:r>
        <w:t>Rauparaha</w:t>
      </w:r>
      <w:proofErr w:type="spellEnd"/>
      <w:r>
        <w:t xml:space="preserve">, </w:t>
      </w:r>
      <w:proofErr w:type="spellStart"/>
      <w:r>
        <w:t>Ngāti</w:t>
      </w:r>
      <w:proofErr w:type="spellEnd"/>
      <w:r>
        <w:t xml:space="preserve"> Toa armed themselves with muskets and waged war against the tribes in the lower end of the North Island. When </w:t>
      </w:r>
      <w:proofErr w:type="spellStart"/>
      <w:r>
        <w:t>Ngāti</w:t>
      </w:r>
      <w:proofErr w:type="spellEnd"/>
      <w:r>
        <w:t xml:space="preserve"> Toa reached the South Island, a new era of </w:t>
      </w:r>
      <w:proofErr w:type="spellStart"/>
      <w:r>
        <w:t>Ngāi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history began as the tribes became embroiled in conflict.</w:t>
      </w:r>
    </w:p>
    <w:p w:rsidR="00F93353" w:rsidRDefault="00F93353" w:rsidP="00F93353">
      <w:pPr>
        <w:pStyle w:val="Heading1"/>
      </w:pPr>
      <w:r>
        <w:t>Resistance: 1866 to 1872</w:t>
      </w:r>
      <w:r w:rsidR="00170E21">
        <w:t xml:space="preserve"> (Te </w:t>
      </w:r>
      <w:proofErr w:type="spellStart"/>
      <w:r w:rsidR="00170E21">
        <w:t>Kooti</w:t>
      </w:r>
      <w:proofErr w:type="spellEnd"/>
      <w:r w:rsidR="00170E21">
        <w:t>)</w:t>
      </w:r>
    </w:p>
    <w:p w:rsidR="00F93353" w:rsidRDefault="00F93353" w:rsidP="00F93353">
      <w:hyperlink r:id="rId7" w:history="1">
        <w:r>
          <w:rPr>
            <w:color w:val="0000FF"/>
            <w:u w:val="single"/>
          </w:rPr>
          <w:br/>
        </w:r>
      </w:hyperlink>
      <w:r>
        <w:t>Confiscation</w:t>
      </w:r>
    </w:p>
    <w:p w:rsidR="00F93353" w:rsidRDefault="00F93353" w:rsidP="00F93353">
      <w:pPr>
        <w:pStyle w:val="NormalWeb"/>
      </w:pPr>
      <w:r>
        <w:t xml:space="preserve">In 1866, 448,000 acres (181,000 hectares) of land belonging to the ‘rebel’ tribes of the Bay of Plenty – </w:t>
      </w:r>
      <w:proofErr w:type="spellStart"/>
      <w:r>
        <w:t>Tūhoe</w:t>
      </w:r>
      <w:proofErr w:type="spellEnd"/>
      <w:r>
        <w:t xml:space="preserve">, Te </w:t>
      </w:r>
      <w:proofErr w:type="spellStart"/>
      <w:r>
        <w:t>Whakatōhea</w:t>
      </w:r>
      <w:proofErr w:type="spellEnd"/>
      <w:r>
        <w:t xml:space="preserve"> and </w:t>
      </w:r>
      <w:proofErr w:type="spellStart"/>
      <w:r>
        <w:t>Ngāti</w:t>
      </w:r>
      <w:proofErr w:type="spellEnd"/>
      <w:r>
        <w:t xml:space="preserve"> Awa – were confiscated by the government. This area was subsequently reduced to 211,000 acres (85,387 hectares), of which </w:t>
      </w:r>
      <w:proofErr w:type="spellStart"/>
      <w:r>
        <w:t>Tūhoe</w:t>
      </w:r>
      <w:proofErr w:type="spellEnd"/>
      <w:r>
        <w:t xml:space="preserve"> lost 14,000 (5,700 hectares). </w:t>
      </w:r>
      <w:proofErr w:type="spellStart"/>
      <w:r>
        <w:t>Tūhoe</w:t>
      </w:r>
      <w:proofErr w:type="spellEnd"/>
      <w:r>
        <w:t xml:space="preserve"> lost </w:t>
      </w:r>
      <w:proofErr w:type="spellStart"/>
      <w:r>
        <w:t>Ōpouriao</w:t>
      </w:r>
      <w:proofErr w:type="spellEnd"/>
      <w:r>
        <w:t xml:space="preserve"> and </w:t>
      </w:r>
      <w:proofErr w:type="spellStart"/>
      <w:r>
        <w:t>Waimana</w:t>
      </w:r>
      <w:proofErr w:type="spellEnd"/>
      <w:r>
        <w:t xml:space="preserve">, their only substantial flat lands, and their only access to the coast through </w:t>
      </w:r>
      <w:proofErr w:type="spellStart"/>
      <w:r>
        <w:t>Ōhiwa</w:t>
      </w:r>
      <w:proofErr w:type="spellEnd"/>
      <w:r>
        <w:t xml:space="preserve"> </w:t>
      </w:r>
      <w:proofErr w:type="spellStart"/>
      <w:r>
        <w:t>Harbour</w:t>
      </w:r>
      <w:proofErr w:type="spellEnd"/>
      <w:r>
        <w:t>. This injustice fanned the flames of war.</w:t>
      </w:r>
    </w:p>
    <w:p w:rsidR="00F93353" w:rsidRPr="00F93353" w:rsidRDefault="00F93353" w:rsidP="00F93353">
      <w:pPr>
        <w:pStyle w:val="NormalWeb"/>
      </w:pPr>
      <w:r w:rsidRPr="00F93353">
        <w:rPr>
          <w:b/>
          <w:bCs/>
          <w:sz w:val="27"/>
          <w:szCs w:val="27"/>
        </w:rPr>
        <w:t xml:space="preserve">Te </w:t>
      </w:r>
      <w:proofErr w:type="spellStart"/>
      <w:r w:rsidRPr="00F93353">
        <w:rPr>
          <w:b/>
          <w:bCs/>
          <w:sz w:val="27"/>
          <w:szCs w:val="27"/>
        </w:rPr>
        <w:t>Kooti</w:t>
      </w:r>
      <w:proofErr w:type="spellEnd"/>
    </w:p>
    <w:p w:rsidR="00F93353" w:rsidRPr="00F93353" w:rsidRDefault="00F93353" w:rsidP="00F933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353">
        <w:rPr>
          <w:rFonts w:ascii="Times New Roman" w:eastAsia="Times New Roman" w:hAnsi="Times New Roman" w:cs="Times New Roman"/>
          <w:sz w:val="24"/>
          <w:szCs w:val="24"/>
        </w:rPr>
        <w:t xml:space="preserve">In June 1866, </w:t>
      </w:r>
      <w:r w:rsidRPr="00F93353">
        <w:rPr>
          <w:rFonts w:ascii="Times New Roman" w:eastAsia="Times New Roman" w:hAnsi="Times New Roman" w:cs="Times New Roman"/>
          <w:b/>
          <w:sz w:val="24"/>
          <w:szCs w:val="24"/>
        </w:rPr>
        <w:t xml:space="preserve">Te </w:t>
      </w:r>
      <w:proofErr w:type="spellStart"/>
      <w:r w:rsidRPr="00F93353">
        <w:rPr>
          <w:rFonts w:ascii="Times New Roman" w:eastAsia="Times New Roman" w:hAnsi="Times New Roman" w:cs="Times New Roman"/>
          <w:b/>
          <w:sz w:val="24"/>
          <w:szCs w:val="24"/>
        </w:rPr>
        <w:t>Kooti</w:t>
      </w:r>
      <w:proofErr w:type="spellEnd"/>
      <w:r w:rsidRPr="00F933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3353">
        <w:rPr>
          <w:rFonts w:ascii="Times New Roman" w:eastAsia="Times New Roman" w:hAnsi="Times New Roman" w:cs="Times New Roman"/>
          <w:b/>
          <w:sz w:val="24"/>
          <w:szCs w:val="24"/>
        </w:rPr>
        <w:t>Arikirangi</w:t>
      </w:r>
      <w:proofErr w:type="spellEnd"/>
      <w:r w:rsidRPr="00F93353">
        <w:rPr>
          <w:rFonts w:ascii="Times New Roman" w:eastAsia="Times New Roman" w:hAnsi="Times New Roman" w:cs="Times New Roman"/>
          <w:b/>
          <w:sz w:val="24"/>
          <w:szCs w:val="24"/>
        </w:rPr>
        <w:t xml:space="preserve"> Te </w:t>
      </w:r>
      <w:proofErr w:type="spellStart"/>
      <w:r w:rsidRPr="00F93353">
        <w:rPr>
          <w:rFonts w:ascii="Times New Roman" w:eastAsia="Times New Roman" w:hAnsi="Times New Roman" w:cs="Times New Roman"/>
          <w:b/>
          <w:sz w:val="24"/>
          <w:szCs w:val="24"/>
        </w:rPr>
        <w:t>Tūruki</w:t>
      </w:r>
      <w:proofErr w:type="spellEnd"/>
      <w:r w:rsidRPr="00F93353">
        <w:rPr>
          <w:rFonts w:ascii="Times New Roman" w:eastAsia="Times New Roman" w:hAnsi="Times New Roman" w:cs="Times New Roman"/>
          <w:sz w:val="24"/>
          <w:szCs w:val="24"/>
        </w:rPr>
        <w:t xml:space="preserve">, of the Te </w:t>
      </w:r>
      <w:proofErr w:type="spellStart"/>
      <w:r w:rsidRPr="00F93353">
        <w:rPr>
          <w:rFonts w:ascii="Times New Roman" w:eastAsia="Times New Roman" w:hAnsi="Times New Roman" w:cs="Times New Roman"/>
          <w:sz w:val="24"/>
          <w:szCs w:val="24"/>
        </w:rPr>
        <w:t>Rongowhakaata</w:t>
      </w:r>
      <w:proofErr w:type="spellEnd"/>
      <w:r w:rsidRPr="00F93353">
        <w:rPr>
          <w:rFonts w:ascii="Times New Roman" w:eastAsia="Times New Roman" w:hAnsi="Times New Roman" w:cs="Times New Roman"/>
          <w:sz w:val="24"/>
          <w:szCs w:val="24"/>
        </w:rPr>
        <w:t xml:space="preserve"> tribe of Poverty Bay, was exiled to </w:t>
      </w:r>
      <w:proofErr w:type="spellStart"/>
      <w:r w:rsidRPr="00F93353">
        <w:rPr>
          <w:rFonts w:ascii="Times New Roman" w:eastAsia="Times New Roman" w:hAnsi="Times New Roman" w:cs="Times New Roman"/>
          <w:sz w:val="24"/>
          <w:szCs w:val="24"/>
        </w:rPr>
        <w:t>Wharekauri</w:t>
      </w:r>
      <w:proofErr w:type="spellEnd"/>
      <w:r w:rsidRPr="00F93353">
        <w:rPr>
          <w:rFonts w:ascii="Times New Roman" w:eastAsia="Times New Roman" w:hAnsi="Times New Roman" w:cs="Times New Roman"/>
          <w:sz w:val="24"/>
          <w:szCs w:val="24"/>
        </w:rPr>
        <w:t xml:space="preserve"> (Chatham Islands) on suspicion of being a spy. Two years later in July 1868, following prophetic visions, he led a mass escape of 298 captives aboard the </w:t>
      </w:r>
      <w:r w:rsidRPr="00F93353">
        <w:rPr>
          <w:rFonts w:ascii="Times New Roman" w:eastAsia="Times New Roman" w:hAnsi="Times New Roman" w:cs="Times New Roman"/>
          <w:i/>
          <w:iCs/>
          <w:sz w:val="24"/>
          <w:szCs w:val="24"/>
        </w:rPr>
        <w:t>Rifleman</w:t>
      </w:r>
      <w:r w:rsidRPr="00F93353">
        <w:rPr>
          <w:rFonts w:ascii="Times New Roman" w:eastAsia="Times New Roman" w:hAnsi="Times New Roman" w:cs="Times New Roman"/>
          <w:sz w:val="24"/>
          <w:szCs w:val="24"/>
        </w:rPr>
        <w:t>, returned to the East Coast of the North Island and began a guerrilla war that set the country ablaze.</w:t>
      </w:r>
    </w:p>
    <w:p w:rsidR="00170E21" w:rsidRDefault="00F93353" w:rsidP="00170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353">
        <w:rPr>
          <w:rFonts w:ascii="Times New Roman" w:eastAsia="Times New Roman" w:hAnsi="Times New Roman" w:cs="Times New Roman"/>
          <w:sz w:val="24"/>
          <w:szCs w:val="24"/>
        </w:rPr>
        <w:t xml:space="preserve">Clashes with militia on the East Coast culminated in a bloody and unsuccessful attempt by Te </w:t>
      </w:r>
      <w:proofErr w:type="spellStart"/>
      <w:r w:rsidRPr="00F93353">
        <w:rPr>
          <w:rFonts w:ascii="Times New Roman" w:eastAsia="Times New Roman" w:hAnsi="Times New Roman" w:cs="Times New Roman"/>
          <w:sz w:val="24"/>
          <w:szCs w:val="24"/>
        </w:rPr>
        <w:t>Kooti</w:t>
      </w:r>
      <w:proofErr w:type="spellEnd"/>
      <w:r w:rsidRPr="00F93353">
        <w:rPr>
          <w:rFonts w:ascii="Times New Roman" w:eastAsia="Times New Roman" w:hAnsi="Times New Roman" w:cs="Times New Roman"/>
          <w:sz w:val="24"/>
          <w:szCs w:val="24"/>
        </w:rPr>
        <w:t xml:space="preserve"> to take Poverty Bay. Te </w:t>
      </w:r>
      <w:proofErr w:type="spellStart"/>
      <w:r w:rsidRPr="00F93353">
        <w:rPr>
          <w:rFonts w:ascii="Times New Roman" w:eastAsia="Times New Roman" w:hAnsi="Times New Roman" w:cs="Times New Roman"/>
          <w:sz w:val="24"/>
          <w:szCs w:val="24"/>
        </w:rPr>
        <w:t>Kooti</w:t>
      </w:r>
      <w:proofErr w:type="spellEnd"/>
      <w:r w:rsidRPr="00F93353">
        <w:rPr>
          <w:rFonts w:ascii="Times New Roman" w:eastAsia="Times New Roman" w:hAnsi="Times New Roman" w:cs="Times New Roman"/>
          <w:sz w:val="24"/>
          <w:szCs w:val="24"/>
        </w:rPr>
        <w:t xml:space="preserve"> made a promise to </w:t>
      </w:r>
      <w:proofErr w:type="spellStart"/>
      <w:r w:rsidRPr="00F93353">
        <w:rPr>
          <w:rFonts w:ascii="Times New Roman" w:eastAsia="Times New Roman" w:hAnsi="Times New Roman" w:cs="Times New Roman"/>
          <w:sz w:val="24"/>
          <w:szCs w:val="24"/>
        </w:rPr>
        <w:t>Tūhoe</w:t>
      </w:r>
      <w:proofErr w:type="spellEnd"/>
      <w:r w:rsidRPr="00F93353">
        <w:rPr>
          <w:rFonts w:ascii="Times New Roman" w:eastAsia="Times New Roman" w:hAnsi="Times New Roman" w:cs="Times New Roman"/>
          <w:sz w:val="24"/>
          <w:szCs w:val="24"/>
        </w:rPr>
        <w:t>, using the words of God to Moses:</w:t>
      </w:r>
    </w:p>
    <w:p w:rsidR="00F93353" w:rsidRPr="00F93353" w:rsidRDefault="00F93353" w:rsidP="00170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3353">
        <w:rPr>
          <w:rFonts w:ascii="Times New Roman" w:eastAsia="Times New Roman" w:hAnsi="Times New Roman" w:cs="Times New Roman"/>
          <w:sz w:val="24"/>
          <w:szCs w:val="24"/>
        </w:rPr>
        <w:t>I take you as my people and I will be your God; you will know that I am Jehovah. You are the people of the covenant.</w:t>
      </w:r>
      <w:bookmarkStart w:id="0" w:name="ref1"/>
      <w:bookmarkEnd w:id="0"/>
      <w:r w:rsidRPr="00F933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335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"http://www.teara.govt.nz/NewZealanders/MaoriNewZealanders/NgaiTuhoe/5/en" \l "1" </w:instrText>
      </w:r>
      <w:r w:rsidRPr="00F933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F9335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</w:rPr>
        <w:t>1</w:t>
      </w:r>
      <w:r w:rsidRPr="00F933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F93353" w:rsidRPr="0002196A" w:rsidRDefault="00F93353">
      <w:pPr>
        <w:rPr>
          <w:rFonts w:ascii="Book Antiqua" w:hAnsi="Book Antiqua"/>
        </w:rPr>
      </w:pPr>
    </w:p>
    <w:sectPr w:rsidR="00F93353" w:rsidRPr="0002196A" w:rsidSect="0002196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196A"/>
    <w:rsid w:val="0002196A"/>
    <w:rsid w:val="00074876"/>
    <w:rsid w:val="00170E21"/>
    <w:rsid w:val="00287BED"/>
    <w:rsid w:val="003E027B"/>
    <w:rsid w:val="00F9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76"/>
  </w:style>
  <w:style w:type="paragraph" w:styleId="Heading1">
    <w:name w:val="heading 1"/>
    <w:basedOn w:val="Normal"/>
    <w:next w:val="Normal"/>
    <w:link w:val="Heading1Char"/>
    <w:uiPriority w:val="9"/>
    <w:qFormat/>
    <w:rsid w:val="00F933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933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9335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9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9335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9335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933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27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9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1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0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70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84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26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0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7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5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2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9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7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3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9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6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7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71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8444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40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eara.govt.nz/NewZealanders/MaoriNewZealanders/NgaiTuhoe/5/ENZ-Resources/Standard/1/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glossary('mana')" TargetMode="External"/><Relationship Id="rId5" Type="http://schemas.openxmlformats.org/officeDocument/2006/relationships/hyperlink" Target="javascript:glossary('hap&#363;')" TargetMode="External"/><Relationship Id="rId4" Type="http://schemas.openxmlformats.org/officeDocument/2006/relationships/hyperlink" Target="javascript:glossary('P&#257;keh&#257;'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3</cp:revision>
  <dcterms:created xsi:type="dcterms:W3CDTF">2008-04-01T00:19:00Z</dcterms:created>
  <dcterms:modified xsi:type="dcterms:W3CDTF">2008-04-01T00:41:00Z</dcterms:modified>
</cp:coreProperties>
</file>